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9E" w:rsidRPr="00FD4960" w:rsidRDefault="00867D13" w:rsidP="005F749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4960">
        <w:rPr>
          <w:rFonts w:ascii="Arial" w:hAnsi="Arial" w:cs="Arial"/>
          <w:b/>
          <w:sz w:val="24"/>
          <w:szCs w:val="24"/>
          <w:u w:val="single"/>
        </w:rPr>
        <w:t>The Drunken Groomsma</w:t>
      </w:r>
      <w:r w:rsidR="00EF049E" w:rsidRPr="00FD4960">
        <w:rPr>
          <w:rFonts w:ascii="Arial" w:hAnsi="Arial" w:cs="Arial"/>
          <w:b/>
          <w:sz w:val="24"/>
          <w:szCs w:val="24"/>
          <w:u w:val="single"/>
        </w:rPr>
        <w:t>n</w:t>
      </w:r>
    </w:p>
    <w:p w:rsidR="005F7494" w:rsidRPr="00FD4960" w:rsidRDefault="005F7494" w:rsidP="005F7494">
      <w:pPr>
        <w:spacing w:line="360" w:lineRule="auto"/>
        <w:rPr>
          <w:rFonts w:ascii="Arial" w:hAnsi="Arial" w:cs="Arial"/>
          <w:sz w:val="24"/>
          <w:szCs w:val="24"/>
        </w:rPr>
      </w:pPr>
    </w:p>
    <w:p w:rsidR="00F5067A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The plaintiff, Fra</w:t>
      </w:r>
      <w:bookmarkStart w:id="0" w:name="_GoBack"/>
      <w:bookmarkEnd w:id="0"/>
      <w:r w:rsidRPr="00FD4960">
        <w:rPr>
          <w:rFonts w:ascii="Arial" w:hAnsi="Arial" w:cs="Arial"/>
          <w:sz w:val="24"/>
          <w:szCs w:val="24"/>
        </w:rPr>
        <w:t xml:space="preserve">nces </w:t>
      </w:r>
      <w:proofErr w:type="spellStart"/>
      <w:r w:rsidRPr="00FD4960">
        <w:rPr>
          <w:rFonts w:ascii="Arial" w:hAnsi="Arial" w:cs="Arial"/>
          <w:sz w:val="24"/>
          <w:szCs w:val="24"/>
        </w:rPr>
        <w:t>Tambello</w:t>
      </w:r>
      <w:proofErr w:type="spellEnd"/>
      <w:r w:rsidRPr="00FD4960">
        <w:rPr>
          <w:rFonts w:ascii="Arial" w:hAnsi="Arial" w:cs="Arial"/>
          <w:sz w:val="24"/>
          <w:szCs w:val="24"/>
        </w:rPr>
        <w:t xml:space="preserve">, and his girlfriend, Diane </w:t>
      </w:r>
      <w:proofErr w:type="spellStart"/>
      <w:r w:rsidRPr="00FD4960">
        <w:rPr>
          <w:rFonts w:ascii="Arial" w:hAnsi="Arial" w:cs="Arial"/>
          <w:sz w:val="24"/>
          <w:szCs w:val="24"/>
        </w:rPr>
        <w:t>Papelian</w:t>
      </w:r>
      <w:proofErr w:type="spellEnd"/>
      <w:r w:rsidRPr="00FD4960">
        <w:rPr>
          <w:rFonts w:ascii="Arial" w:hAnsi="Arial" w:cs="Arial"/>
          <w:sz w:val="24"/>
          <w:szCs w:val="24"/>
        </w:rPr>
        <w:t>, were attending a party for competing horse teams hosted by Rockingham Park Ventures, Inc.  The party was hosted by a jockey named Brewer Adams (I kid you not!).</w:t>
      </w:r>
      <w:r w:rsidR="00485A17" w:rsidRPr="00FD4960">
        <w:rPr>
          <w:rFonts w:ascii="Arial" w:hAnsi="Arial" w:cs="Arial"/>
          <w:sz w:val="24"/>
          <w:szCs w:val="24"/>
        </w:rPr>
        <w:t xml:space="preserve">  Adams received permission to host the party directly from the president of Rockingham Park.  Adams was the most successful jockey at the track, bringing in $1.2 million in prizes.</w:t>
      </w:r>
      <w:r w:rsidRPr="00FD4960">
        <w:rPr>
          <w:rFonts w:ascii="Arial" w:hAnsi="Arial" w:cs="Arial"/>
          <w:sz w:val="24"/>
          <w:szCs w:val="24"/>
        </w:rPr>
        <w:t xml:space="preserve"> Rockingham Park sells alcohol from a licensed vendor.  At this party, however, Adams was allowed to bring his own alcohol which the guests were drinking.  This was a violation of the track’s own policies, which required all alcohol consumed at the park to be purchased from the licensed vendor.  </w:t>
      </w:r>
    </w:p>
    <w:p w:rsidR="00EF049E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The facts involved not simply over-service of alcohol but people were “funneling” beer, in a</w:t>
      </w:r>
      <w:r w:rsidR="00D907A4" w:rsidRPr="00FD4960">
        <w:rPr>
          <w:rFonts w:ascii="Arial" w:hAnsi="Arial" w:cs="Arial"/>
          <w:sz w:val="24"/>
          <w:szCs w:val="24"/>
        </w:rPr>
        <w:t>ddition to drinking hard liquor</w:t>
      </w:r>
      <w:r w:rsidRPr="00FD4960">
        <w:rPr>
          <w:rFonts w:ascii="Arial" w:hAnsi="Arial" w:cs="Arial"/>
          <w:sz w:val="24"/>
          <w:szCs w:val="24"/>
        </w:rPr>
        <w:t>.  The facts established that the park had no security on-duty at the party (even though they did have a full-time security staff).  There were several park employees attending the party, including off-duty security guards.  The groundskeeper for the park was so drunk that he had to be escorted out of the party.</w:t>
      </w:r>
    </w:p>
    <w:p w:rsidR="00EF049E" w:rsidRPr="00FD4960" w:rsidRDefault="00485A17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 xml:space="preserve">Frances was a horse trainer for a team that competed with Adams’ team.  </w:t>
      </w:r>
      <w:r w:rsidR="00EF049E" w:rsidRPr="00FD4960">
        <w:rPr>
          <w:rFonts w:ascii="Arial" w:hAnsi="Arial" w:cs="Arial"/>
          <w:sz w:val="24"/>
          <w:szCs w:val="24"/>
        </w:rPr>
        <w:t xml:space="preserve">Frances alleged that Connor Flynn, a groomsman on </w:t>
      </w:r>
      <w:r w:rsidR="00110C49" w:rsidRPr="00FD4960">
        <w:rPr>
          <w:rFonts w:ascii="Arial" w:hAnsi="Arial" w:cs="Arial"/>
          <w:sz w:val="24"/>
          <w:szCs w:val="24"/>
        </w:rPr>
        <w:t>Adams’ team</w:t>
      </w:r>
      <w:r w:rsidR="00EF049E" w:rsidRPr="00FD4960">
        <w:rPr>
          <w:rFonts w:ascii="Arial" w:hAnsi="Arial" w:cs="Arial"/>
          <w:sz w:val="24"/>
          <w:szCs w:val="24"/>
        </w:rPr>
        <w:t xml:space="preserve">, was 14 years old and got very drunk and started to sexually harass Diane.  Connor was groping her and saying very explicit lewd things to her.  </w:t>
      </w:r>
    </w:p>
    <w:p w:rsidR="00EF049E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 xml:space="preserve">Frances spoke to Connor to tell him to stop.  Frances and Diane then decided to leave the party.  As they were leaving Chris Payson, another groomsman </w:t>
      </w:r>
      <w:r w:rsidR="00110C49" w:rsidRPr="00FD4960">
        <w:rPr>
          <w:rFonts w:ascii="Arial" w:hAnsi="Arial" w:cs="Arial"/>
          <w:sz w:val="24"/>
          <w:szCs w:val="24"/>
        </w:rPr>
        <w:t>from Adams’</w:t>
      </w:r>
      <w:r w:rsidRPr="00FD4960">
        <w:rPr>
          <w:rFonts w:ascii="Arial" w:hAnsi="Arial" w:cs="Arial"/>
          <w:sz w:val="24"/>
          <w:szCs w:val="24"/>
        </w:rPr>
        <w:t xml:space="preserve"> team, attacked the plaintiff from behind and caused him to hit his head and he received various injuries, including a concussion, lacerations, post-concussion syndrome, vertigo, anxiety, and depression.  The plaintiff alleged that as a result of his injuries he could no longer train horses.</w:t>
      </w:r>
    </w:p>
    <w:p w:rsidR="00EF049E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 xml:space="preserve">The plaintiff sued based on negligent supervision, negligent infliction of emotional distress, strict liability based on NH Dram Shop Law, RSA 507-A, and failure to follow their own policies about service of alcohol.  </w:t>
      </w:r>
    </w:p>
    <w:p w:rsidR="00EF049E" w:rsidRPr="00FD4960" w:rsidRDefault="00EF049E" w:rsidP="005F7494">
      <w:pPr>
        <w:spacing w:line="360" w:lineRule="auto"/>
        <w:rPr>
          <w:rFonts w:ascii="Arial" w:hAnsi="Arial" w:cs="Arial"/>
          <w:sz w:val="24"/>
          <w:szCs w:val="24"/>
        </w:rPr>
      </w:pPr>
    </w:p>
    <w:p w:rsidR="00EF049E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lastRenderedPageBreak/>
        <w:t>The park raised the defense of contributory negligence and asserted that they should not be liable for the criminal</w:t>
      </w:r>
      <w:r w:rsidR="00D907A4" w:rsidRPr="00FD4960">
        <w:rPr>
          <w:rFonts w:ascii="Arial" w:hAnsi="Arial" w:cs="Arial"/>
          <w:sz w:val="24"/>
          <w:szCs w:val="24"/>
        </w:rPr>
        <w:t xml:space="preserve"> act</w:t>
      </w:r>
      <w:r w:rsidRPr="00FD4960">
        <w:rPr>
          <w:rFonts w:ascii="Arial" w:hAnsi="Arial" w:cs="Arial"/>
          <w:sz w:val="24"/>
          <w:szCs w:val="24"/>
        </w:rPr>
        <w:t xml:space="preserve"> of someone who attacked the plaintiff.  The park also argued that the plaintiff waived his claim to liability because when he entered the park, he was given a visitor badge.  On the back of the badge, it contained an agreement that the visitor would not hold the track liability for any injuries which occurred while at the park.</w:t>
      </w:r>
    </w:p>
    <w:p w:rsidR="00EF049E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 xml:space="preserve">The park introduced witnesses from </w:t>
      </w:r>
      <w:r w:rsidR="005F7494" w:rsidRPr="00FD4960">
        <w:rPr>
          <w:rFonts w:ascii="Arial" w:hAnsi="Arial" w:cs="Arial"/>
          <w:sz w:val="24"/>
          <w:szCs w:val="24"/>
        </w:rPr>
        <w:t>Adams’</w:t>
      </w:r>
      <w:r w:rsidRPr="00FD4960">
        <w:rPr>
          <w:rFonts w:ascii="Arial" w:hAnsi="Arial" w:cs="Arial"/>
          <w:sz w:val="24"/>
          <w:szCs w:val="24"/>
        </w:rPr>
        <w:t xml:space="preserve"> horse team who testified that the plaintiff’s girlfriend was drunk and she was the one who initiated the sexual contact with the 14-year old boy.  They testified that when members of the competing team tried to stop her, she got mad and started a fight.  The witnesses testified that the plaintiff intervened to break up the fight.  As he was doing so, the plaintiff and Chris Payson exchanged words and the plaintiff struck Payson.  </w:t>
      </w:r>
      <w:proofErr w:type="gramStart"/>
      <w:r w:rsidRPr="00FD4960">
        <w:rPr>
          <w:rFonts w:ascii="Arial" w:hAnsi="Arial" w:cs="Arial"/>
          <w:sz w:val="24"/>
          <w:szCs w:val="24"/>
        </w:rPr>
        <w:t>A further scuffle occurred and during that encounter</w:t>
      </w:r>
      <w:proofErr w:type="gramEnd"/>
      <w:r w:rsidRPr="00FD4960">
        <w:rPr>
          <w:rFonts w:ascii="Arial" w:hAnsi="Arial" w:cs="Arial"/>
          <w:sz w:val="24"/>
          <w:szCs w:val="24"/>
        </w:rPr>
        <w:t xml:space="preserve"> the plaintiff fell and was injured.  </w:t>
      </w:r>
    </w:p>
    <w:p w:rsidR="00EF049E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The plaintiff and his girlfriend adamantly denied this version of events and claimed that these witnesses were lying because they belonged to the competing team.</w:t>
      </w:r>
    </w:p>
    <w:p w:rsidR="00EF049E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The plaintiff admitted on cross-examination that he had a number of pre-existing injuries from his prior career as a carpenter.  He even had received disability from that work before he started his career as a horse</w:t>
      </w:r>
      <w:r w:rsidR="00923DB3" w:rsidRPr="00FD4960">
        <w:rPr>
          <w:rFonts w:ascii="Arial" w:hAnsi="Arial" w:cs="Arial"/>
          <w:sz w:val="24"/>
          <w:szCs w:val="24"/>
        </w:rPr>
        <w:t xml:space="preserve"> </w:t>
      </w:r>
      <w:r w:rsidRPr="00FD4960">
        <w:rPr>
          <w:rFonts w:ascii="Arial" w:hAnsi="Arial" w:cs="Arial"/>
          <w:sz w:val="24"/>
          <w:szCs w:val="24"/>
        </w:rPr>
        <w:t xml:space="preserve">trainer.  </w:t>
      </w:r>
    </w:p>
    <w:p w:rsidR="00EF049E" w:rsidRPr="00FD4960" w:rsidRDefault="00EF049E" w:rsidP="00F5067A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All of the witnesses for both parties had prior criminal records based on drinking and assaultive behavior.</w:t>
      </w:r>
    </w:p>
    <w:p w:rsidR="00EF049E" w:rsidRPr="00FD4960" w:rsidRDefault="00EF049E" w:rsidP="005F7494">
      <w:pPr>
        <w:spacing w:line="360" w:lineRule="auto"/>
        <w:rPr>
          <w:rFonts w:ascii="Arial" w:hAnsi="Arial" w:cs="Arial"/>
          <w:sz w:val="24"/>
          <w:szCs w:val="24"/>
        </w:rPr>
      </w:pPr>
    </w:p>
    <w:p w:rsidR="003C64E0" w:rsidRPr="00FD4960" w:rsidRDefault="00F5067A" w:rsidP="005F7494">
      <w:pPr>
        <w:spacing w:line="360" w:lineRule="auto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The p</w:t>
      </w:r>
      <w:r w:rsidR="003C64E0" w:rsidRPr="00FD4960">
        <w:rPr>
          <w:rFonts w:ascii="Arial" w:hAnsi="Arial" w:cs="Arial"/>
          <w:sz w:val="24"/>
          <w:szCs w:val="24"/>
        </w:rPr>
        <w:t>laintiff is 58 years old</w:t>
      </w:r>
      <w:r w:rsidRPr="00FD4960">
        <w:rPr>
          <w:rFonts w:ascii="Arial" w:hAnsi="Arial" w:cs="Arial"/>
          <w:sz w:val="24"/>
          <w:szCs w:val="24"/>
        </w:rPr>
        <w:t>.</w:t>
      </w:r>
    </w:p>
    <w:p w:rsidR="003C64E0" w:rsidRPr="00FD4960" w:rsidRDefault="003C64E0" w:rsidP="005F7494">
      <w:pPr>
        <w:spacing w:line="360" w:lineRule="auto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Medical bills were $</w:t>
      </w:r>
      <w:r w:rsidR="00CB0B17" w:rsidRPr="00FD4960">
        <w:rPr>
          <w:rFonts w:ascii="Arial" w:hAnsi="Arial" w:cs="Arial"/>
          <w:sz w:val="24"/>
          <w:szCs w:val="24"/>
        </w:rPr>
        <w:t>38,285.36</w:t>
      </w:r>
      <w:r w:rsidR="00F5067A" w:rsidRPr="00FD4960">
        <w:rPr>
          <w:rFonts w:ascii="Arial" w:hAnsi="Arial" w:cs="Arial"/>
          <w:sz w:val="24"/>
          <w:szCs w:val="24"/>
        </w:rPr>
        <w:t>.</w:t>
      </w:r>
    </w:p>
    <w:p w:rsidR="003C64E0" w:rsidRPr="00FD4960" w:rsidRDefault="003C64E0" w:rsidP="005F7494">
      <w:pPr>
        <w:spacing w:line="360" w:lineRule="auto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Defendant’s insurance co:  American Specialty</w:t>
      </w:r>
    </w:p>
    <w:p w:rsidR="003C64E0" w:rsidRPr="00FD4960" w:rsidRDefault="003C64E0" w:rsidP="005F7494">
      <w:pPr>
        <w:spacing w:line="360" w:lineRule="auto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>Policy Limits:  $1,000,000</w:t>
      </w:r>
    </w:p>
    <w:p w:rsidR="005F7494" w:rsidRPr="00FD4960" w:rsidRDefault="005F7494" w:rsidP="005F7494">
      <w:pPr>
        <w:spacing w:line="360" w:lineRule="auto"/>
        <w:rPr>
          <w:rFonts w:ascii="Arial" w:hAnsi="Arial" w:cs="Arial"/>
          <w:sz w:val="24"/>
          <w:szCs w:val="24"/>
        </w:rPr>
      </w:pPr>
      <w:r w:rsidRPr="00FD4960">
        <w:rPr>
          <w:rFonts w:ascii="Arial" w:hAnsi="Arial" w:cs="Arial"/>
          <w:sz w:val="24"/>
          <w:szCs w:val="24"/>
        </w:rPr>
        <w:t xml:space="preserve">Plaintiff worked as a carpenter for 33 years </w:t>
      </w:r>
      <w:r w:rsidR="00923DB3" w:rsidRPr="00FD4960">
        <w:rPr>
          <w:rFonts w:ascii="Arial" w:hAnsi="Arial" w:cs="Arial"/>
          <w:sz w:val="24"/>
          <w:szCs w:val="24"/>
        </w:rPr>
        <w:t>after graduating</w:t>
      </w:r>
      <w:r w:rsidRPr="00FD4960">
        <w:rPr>
          <w:rFonts w:ascii="Arial" w:hAnsi="Arial" w:cs="Arial"/>
          <w:sz w:val="24"/>
          <w:szCs w:val="24"/>
        </w:rPr>
        <w:t xml:space="preserve"> from high school.  He retired from that work in 2001 for arthritis in his shoulder.  He began training ho</w:t>
      </w:r>
      <w:r w:rsidR="00923DB3" w:rsidRPr="00FD4960">
        <w:rPr>
          <w:rFonts w:ascii="Arial" w:hAnsi="Arial" w:cs="Arial"/>
          <w:sz w:val="24"/>
          <w:szCs w:val="24"/>
        </w:rPr>
        <w:t>rses full-</w:t>
      </w:r>
      <w:r w:rsidRPr="00FD4960">
        <w:rPr>
          <w:rFonts w:ascii="Arial" w:hAnsi="Arial" w:cs="Arial"/>
          <w:sz w:val="24"/>
          <w:szCs w:val="24"/>
        </w:rPr>
        <w:t>time at that point but had been involved in racing and training for 20 years.  He made $19,500 in the first half of 2008 before the accident.  He was granted SSDI after the accident and gets $529/month.</w:t>
      </w:r>
    </w:p>
    <w:sectPr w:rsidR="005F7494" w:rsidRPr="00FD4960" w:rsidSect="00F5067A"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9E"/>
    <w:rsid w:val="00110C49"/>
    <w:rsid w:val="001C7184"/>
    <w:rsid w:val="003C64E0"/>
    <w:rsid w:val="00485A17"/>
    <w:rsid w:val="00500950"/>
    <w:rsid w:val="00512E5A"/>
    <w:rsid w:val="005F7494"/>
    <w:rsid w:val="00626018"/>
    <w:rsid w:val="00712F13"/>
    <w:rsid w:val="00867D13"/>
    <w:rsid w:val="00923DB3"/>
    <w:rsid w:val="00CB0B17"/>
    <w:rsid w:val="00D907A4"/>
    <w:rsid w:val="00EF049E"/>
    <w:rsid w:val="00F5067A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9E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9E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Judicial Branch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7</cp:revision>
  <dcterms:created xsi:type="dcterms:W3CDTF">2015-10-15T17:15:00Z</dcterms:created>
  <dcterms:modified xsi:type="dcterms:W3CDTF">2015-11-02T16:44:00Z</dcterms:modified>
</cp:coreProperties>
</file>